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CE" w:rsidRDefault="00706C05" w:rsidP="00E67C11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Dział </w:t>
      </w:r>
      <w:r w:rsidR="003164BA">
        <w:rPr>
          <w:rFonts w:ascii="Times New Roman" w:hAnsi="Times New Roman" w:cs="Times New Roman"/>
          <w:b/>
          <w:sz w:val="22"/>
        </w:rPr>
        <w:t>Laboratorium</w:t>
      </w:r>
    </w:p>
    <w:p w:rsidR="00C474CE" w:rsidRDefault="003164BA" w:rsidP="00E67C11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Zakład Wodociągów i Kanalizacji w Gostyniu Sp. z o.o.</w:t>
      </w:r>
    </w:p>
    <w:p w:rsidR="00C474CE" w:rsidRDefault="003164BA" w:rsidP="00E67C11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ul. Nad Kanią 77</w:t>
      </w:r>
    </w:p>
    <w:p w:rsidR="00C474CE" w:rsidRDefault="003164BA" w:rsidP="00E67C11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63-800 Gostyń</w:t>
      </w:r>
    </w:p>
    <w:p w:rsidR="00C474CE" w:rsidRDefault="003164BA" w:rsidP="00E67C11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tel.</w:t>
      </w:r>
      <w:r w:rsidR="007F0060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(65) 572-94-56</w:t>
      </w:r>
    </w:p>
    <w:p w:rsidR="00C474CE" w:rsidRDefault="00C474CE">
      <w:pPr>
        <w:spacing w:after="121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</w:p>
    <w:p w:rsidR="00C474CE" w:rsidRDefault="007F0060" w:rsidP="00E67C11">
      <w:pPr>
        <w:spacing w:after="121" w:line="259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  <w:lang w:eastAsia="pl-PL"/>
        </w:rPr>
        <w:t>ZLECENIE BADANIA WODY/ŚCIEKÓW NR</w:t>
      </w:r>
      <w:r w:rsidR="003164BA">
        <w:rPr>
          <w:rFonts w:ascii="Times New Roman" w:eastAsia="Times New Roman" w:hAnsi="Times New Roman" w:cs="Times New Roman"/>
          <w:b/>
          <w:color w:val="000000"/>
          <w:sz w:val="22"/>
          <w:u w:val="single"/>
          <w:lang w:eastAsia="pl-PL"/>
        </w:rPr>
        <w:t xml:space="preserve"> </w:t>
      </w:r>
      <w:r w:rsidR="003164BA">
        <w:rPr>
          <w:rFonts w:ascii="Times New Roman" w:eastAsia="Times New Roman" w:hAnsi="Times New Roman" w:cs="Times New Roman"/>
          <w:color w:val="000000"/>
          <w:sz w:val="22"/>
          <w:u w:val="single"/>
          <w:lang w:eastAsia="pl-PL"/>
        </w:rPr>
        <w:t>................</w:t>
      </w:r>
    </w:p>
    <w:p w:rsidR="00C474CE" w:rsidRDefault="00C474CE">
      <w:pPr>
        <w:spacing w:after="72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tbl>
      <w:tblPr>
        <w:tblStyle w:val="Tabela-Siatka"/>
        <w:tblW w:w="9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26"/>
        <w:gridCol w:w="3286"/>
      </w:tblGrid>
      <w:tr w:rsidR="00C474CE">
        <w:tc>
          <w:tcPr>
            <w:tcW w:w="5925" w:type="dxa"/>
          </w:tcPr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Zleceniodawca</w:t>
            </w:r>
          </w:p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(Imię, Nazwisko, Nazwa Firmy, Adres lub Komórka organizacyjna</w:t>
            </w:r>
          </w:p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ZWiK w Gostyniu Sp. z. o.o.)</w:t>
            </w:r>
          </w:p>
          <w:p w:rsidR="00C474CE" w:rsidRDefault="00C474CE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474CE" w:rsidRDefault="00C474CE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474CE" w:rsidRDefault="00C474CE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474CE" w:rsidRDefault="00C474CE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86" w:type="dxa"/>
          </w:tcPr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zlecenia</w:t>
            </w:r>
          </w:p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(wypełnia </w:t>
            </w:r>
            <w:r w:rsidR="00706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Laboratorium)</w:t>
            </w:r>
          </w:p>
        </w:tc>
      </w:tr>
      <w:tr w:rsidR="00C474CE">
        <w:tc>
          <w:tcPr>
            <w:tcW w:w="9211" w:type="dxa"/>
            <w:gridSpan w:val="2"/>
          </w:tcPr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złożenia zlecenia</w:t>
            </w:r>
          </w:p>
          <w:p w:rsidR="00C474CE" w:rsidRDefault="00C474CE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474CE">
        <w:tc>
          <w:tcPr>
            <w:tcW w:w="9211" w:type="dxa"/>
            <w:gridSpan w:val="2"/>
          </w:tcPr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Dane płatnika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  <w:p w:rsidR="00C474CE" w:rsidRDefault="00C474CE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474CE">
        <w:tc>
          <w:tcPr>
            <w:tcW w:w="9211" w:type="dxa"/>
            <w:gridSpan w:val="2"/>
          </w:tcPr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(nie dotyczy osób fizycznych):</w:t>
            </w:r>
          </w:p>
          <w:p w:rsidR="00C474CE" w:rsidRDefault="00C474CE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474CE">
        <w:tc>
          <w:tcPr>
            <w:tcW w:w="9211" w:type="dxa"/>
            <w:gridSpan w:val="2"/>
          </w:tcPr>
          <w:p w:rsidR="00C474CE" w:rsidRDefault="003164BA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Dane kontaktowe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(nr telefonu, e-mail):</w:t>
            </w:r>
          </w:p>
          <w:p w:rsidR="00C474CE" w:rsidRDefault="00C474CE">
            <w:pPr>
              <w:spacing w:after="7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474CE" w:rsidRDefault="00C474CE">
      <w:pPr>
        <w:spacing w:after="72" w:line="26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C474CE" w:rsidRDefault="003164BA">
      <w:pPr>
        <w:spacing w:after="72" w:line="266" w:lineRule="auto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pl-PL"/>
        </w:rPr>
        <w:t xml:space="preserve">Pobranie próbki przez </w:t>
      </w:r>
      <w:r>
        <w:rPr>
          <w:rFonts w:ascii="Times New Roman" w:eastAsia="Times New Roman" w:hAnsi="Times New Roman" w:cs="Times New Roman"/>
          <w:color w:val="000000"/>
          <w:sz w:val="20"/>
          <w:u w:val="single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  <w:t>:</w:t>
      </w:r>
    </w:p>
    <w:p w:rsidR="00C474CE" w:rsidRDefault="003164BA">
      <w:pPr>
        <w:spacing w:after="72" w:line="26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/>
          <w:bCs/>
          <w:sz w:val="20"/>
          <w:szCs w:val="20"/>
        </w:rPr>
        <w:t>Zleceniodawcę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Instrukcja IOL-08, Załącznik F-01/IOL-08 – Badania mikrobiologiczne i fizyko-chemiczne;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Instrukcja IOL-08, Załącznik F-02/IOL-08 – Badania mikrobiologiczne;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Instrukcja IOL-08, Załącznik F-03/IOL-08 – Badania fizyko-chemiczne;</w:t>
      </w:r>
    </w:p>
    <w:p w:rsidR="00C474CE" w:rsidRDefault="003164BA">
      <w:pPr>
        <w:spacing w:after="72" w:line="26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/>
          <w:bCs/>
          <w:sz w:val="20"/>
          <w:szCs w:val="20"/>
        </w:rPr>
        <w:t>Laboratorium</w:t>
      </w:r>
      <w:r w:rsidR="00E67C11" w:rsidRPr="00086C9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CDEDF7" wp14:editId="622F0BB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22635" cy="1028700"/>
            <wp:effectExtent l="0" t="0" r="0" b="0"/>
            <wp:wrapSquare wrapText="bothSides"/>
            <wp:docPr id="8" name="Obraz 8" descr="C:\Users\MM2\Desktop\ZWiK_22-bez-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M2\Desktop\ZWiK_22-bez-t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74CE" w:rsidRDefault="003164BA">
      <w:pPr>
        <w:spacing w:after="21" w:line="355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Metody pobrania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: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ścieki: PN-ISO 5667-10:2021-11;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woda do spożycia przez ludzi: PN-ISO 5667-5:2017-10</w:t>
      </w:r>
      <w:r w:rsidR="003743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="00374320" w:rsidRPr="00374320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="00374320"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PN-EN ISO 19458:2007</w:t>
      </w:r>
      <w:r w:rsidR="0037432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;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Sposób pobrania próbek ściekowych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manualny – próbka jednorazowa;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manualny – próbka złożona proporcjonalnie do czasu w ciągu co najwyżej 2 godzin;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automatyczny – średniodobowa, złożona proporcjonalnie do czasu;</w:t>
      </w:r>
    </w:p>
    <w:p w:rsidR="00C474CE" w:rsidRDefault="003164BA">
      <w:pPr>
        <w:spacing w:after="11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automatyczny – średniodobowa, złożona proporcjonalnie do przepływu </w:t>
      </w:r>
      <w:r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*</w:t>
      </w:r>
    </w:p>
    <w:p w:rsidR="00C474CE" w:rsidRDefault="003164BA">
      <w:pPr>
        <w:spacing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(zlanie próbek możliwe tylko na podstawie danych z licznika przepływu ścieków</w:t>
      </w:r>
    </w:p>
    <w:p w:rsidR="00C474CE" w:rsidRDefault="003164BA">
      <w:pPr>
        <w:spacing w:after="72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udostępnionych przez Zleceniodawcę).</w:t>
      </w:r>
    </w:p>
    <w:p w:rsidR="00037497" w:rsidRDefault="00037497">
      <w:pPr>
        <w:spacing w:after="87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C474CE" w:rsidRDefault="003164BA">
      <w:pPr>
        <w:spacing w:after="87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lastRenderedPageBreak/>
        <w:t>Rodzaj próbek: ................................................................................................................................................................................</w:t>
      </w:r>
    </w:p>
    <w:p w:rsidR="00C474CE" w:rsidRDefault="003164BA">
      <w:pPr>
        <w:spacing w:after="8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…………………………………………………………………………………………………………………………………….</w:t>
      </w:r>
    </w:p>
    <w:p w:rsidR="00C474CE" w:rsidRDefault="003164BA">
      <w:pPr>
        <w:spacing w:after="8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…………………………………………………………………………………………………………………………………….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Data pobrania/dostarczenia próbek:……………………………………………………………………………………………….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Punkt pobrania: ............................................................................................................................................................................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…………………………………………………………………………………………………………………………………….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…………………………………………………………………………………………………………………………………….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……………………………………………………………………………………………………………………………………. </w:t>
      </w:r>
    </w:p>
    <w:p w:rsidR="00C474CE" w:rsidRDefault="003164BA">
      <w:pPr>
        <w:spacing w:after="21" w:line="355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Ilość próbek: ............................................. </w:t>
      </w:r>
    </w:p>
    <w:p w:rsidR="00C474CE" w:rsidRDefault="003164BA">
      <w:pPr>
        <w:spacing w:after="21" w:line="355" w:lineRule="auto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Zakres zleconych oznaczeń zaznaczyć w Załączniku Nr 1 do F-03/POL-15.</w:t>
      </w:r>
    </w:p>
    <w:p w:rsidR="00C474CE" w:rsidRDefault="003164BA">
      <w:pPr>
        <w:jc w:val="both"/>
      </w:pPr>
      <w:r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pl-PL"/>
        </w:rPr>
        <w:t>Cel badania:</w:t>
      </w:r>
    </w:p>
    <w:p w:rsidR="00C474CE" w:rsidRDefault="00C474CE">
      <w:pPr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C474CE" w:rsidRPr="00416EFE" w:rsidRDefault="003164BA">
      <w:pPr>
        <w:jc w:val="both"/>
        <w:rPr>
          <w:b/>
        </w:rPr>
      </w:pPr>
      <w:r w:rsidRPr="00416EFE"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  <w:t>A) Badanie ścieków</w:t>
      </w:r>
    </w:p>
    <w:p w:rsidR="00C474CE" w:rsidRDefault="00C474CE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</w:pPr>
    </w:p>
    <w:p w:rsidR="00C474CE" w:rsidRPr="00416EFE" w:rsidRDefault="003164BA">
      <w:pPr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416EFE"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  <w:t>Cel badania w obszarze regulowanym prawnie: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Badanie ścieków wprowadzonych do wód lub do ziemi zgodnie z wymaganiami Ustawy z dnia 27.04.2001 r. Prawo ochrony środowiska oraz </w:t>
      </w:r>
      <w:r>
        <w:rPr>
          <w:rFonts w:ascii="Times New Roman" w:hAnsi="Times New Roman" w:cs="Times New Roman"/>
          <w:bCs/>
          <w:sz w:val="18"/>
          <w:szCs w:val="18"/>
        </w:rPr>
        <w:t>RMGiŻŚ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z dnia 12.07.2019 r. (Dz.U. z 2019 r. poz.1311);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Cs/>
          <w:sz w:val="18"/>
          <w:szCs w:val="18"/>
        </w:rPr>
        <w:t>Badanie wód opadowych lub roztopowych zgodnie z wymaganiami RMGiŻŚ z</w:t>
      </w:r>
      <w:r w:rsidR="00985459">
        <w:rPr>
          <w:rFonts w:ascii="Times New Roman" w:hAnsi="Times New Roman" w:cs="Times New Roman"/>
          <w:bCs/>
          <w:sz w:val="18"/>
          <w:szCs w:val="18"/>
        </w:rPr>
        <w:t xml:space="preserve"> dnia 12.07.2019 r. (Dz.U. z 201</w:t>
      </w:r>
      <w:r>
        <w:rPr>
          <w:rFonts w:ascii="Times New Roman" w:hAnsi="Times New Roman" w:cs="Times New Roman"/>
          <w:bCs/>
          <w:sz w:val="18"/>
          <w:szCs w:val="18"/>
        </w:rPr>
        <w:t>9 r. poz. 1311 oraz Ustawą z dnia 27.04.2001 r. Prawo ochrony środowiska;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Cs/>
          <w:sz w:val="18"/>
          <w:szCs w:val="18"/>
        </w:rPr>
        <w:t>Badanie ścieków przemysłowych zgodnie z Rozporządzeniem Ministra Budownictwa z 14.07.2006 r. (Dz.U. z 2016 r. poz. 1757);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Cs/>
          <w:sz w:val="18"/>
          <w:szCs w:val="18"/>
        </w:rPr>
        <w:t>Decyzja Dyrektora Zarządu Zlewni Wód Polskich w Poznaniu Państwowego Gospodarstwa Wodnego Wody Polskie (Pozwolenie wodnoprawne) nr  PZ.ZUZ.4210.626.2025.KMN z dnia 27 listopada 2025 r.;</w:t>
      </w:r>
    </w:p>
    <w:p w:rsidR="00C474CE" w:rsidRDefault="003164BA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Cs/>
          <w:sz w:val="18"/>
          <w:szCs w:val="18"/>
        </w:rPr>
        <w:t xml:space="preserve">Decyzja Dyrektora Regionalnego Zarządu Gospodarki Wodnej w Poznaniu Państwowego Gospodarstwa Wodnego Wody Polskie (Taryfa dla zzwwizoś) z dnia  6 lipca 2023 </w:t>
      </w:r>
      <w:r w:rsidR="00985459">
        <w:rPr>
          <w:rFonts w:ascii="Times New Roman" w:hAnsi="Times New Roman" w:cs="Times New Roman"/>
          <w:bCs/>
          <w:sz w:val="18"/>
          <w:szCs w:val="18"/>
        </w:rPr>
        <w:t>r. znak: PO.RZT.70.45.2023/D/FK;</w:t>
      </w:r>
    </w:p>
    <w:p w:rsidR="00985459" w:rsidRDefault="00985459" w:rsidP="00985459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Cs/>
          <w:sz w:val="18"/>
          <w:szCs w:val="18"/>
        </w:rPr>
        <w:t xml:space="preserve">Decyzja </w:t>
      </w:r>
      <w:r>
        <w:rPr>
          <w:rFonts w:ascii="Times New Roman" w:hAnsi="Times New Roman" w:cs="Times New Roman"/>
          <w:bCs/>
          <w:sz w:val="18"/>
          <w:szCs w:val="18"/>
        </w:rPr>
        <w:t>Starosty Gostyńskiego (</w:t>
      </w:r>
      <w:r>
        <w:rPr>
          <w:rFonts w:ascii="Times New Roman" w:hAnsi="Times New Roman" w:cs="Times New Roman"/>
          <w:bCs/>
          <w:sz w:val="18"/>
          <w:szCs w:val="18"/>
        </w:rPr>
        <w:t>Pozwolenie wodnoprawne)</w:t>
      </w:r>
      <w:r w:rsidRPr="00985459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nr OR.6341.30.2016 z dnia 2</w:t>
      </w:r>
      <w:r>
        <w:rPr>
          <w:rFonts w:ascii="Times New Roman" w:hAnsi="Times New Roman" w:cs="Times New Roman"/>
          <w:bCs/>
          <w:sz w:val="18"/>
          <w:szCs w:val="18"/>
        </w:rPr>
        <w:t>1</w:t>
      </w:r>
      <w:r>
        <w:rPr>
          <w:rFonts w:ascii="Times New Roman" w:hAnsi="Times New Roman" w:cs="Times New Roman"/>
          <w:bCs/>
          <w:sz w:val="18"/>
          <w:szCs w:val="18"/>
        </w:rPr>
        <w:t xml:space="preserve"> li</w:t>
      </w:r>
      <w:r>
        <w:rPr>
          <w:rFonts w:ascii="Times New Roman" w:hAnsi="Times New Roman" w:cs="Times New Roman"/>
          <w:bCs/>
          <w:sz w:val="18"/>
          <w:szCs w:val="18"/>
        </w:rPr>
        <w:t>pca</w:t>
      </w:r>
      <w:r>
        <w:rPr>
          <w:rFonts w:ascii="Times New Roman" w:hAnsi="Times New Roman" w:cs="Times New Roman"/>
          <w:bCs/>
          <w:sz w:val="18"/>
          <w:szCs w:val="18"/>
        </w:rPr>
        <w:t xml:space="preserve"> 20</w:t>
      </w:r>
      <w:r>
        <w:rPr>
          <w:rFonts w:ascii="Times New Roman" w:hAnsi="Times New Roman" w:cs="Times New Roman"/>
          <w:bCs/>
          <w:sz w:val="18"/>
          <w:szCs w:val="18"/>
        </w:rPr>
        <w:t>16 r.</w:t>
      </w:r>
    </w:p>
    <w:p w:rsidR="00C474CE" w:rsidRDefault="00C474CE">
      <w:pPr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</w:p>
    <w:p w:rsidR="00C474CE" w:rsidRPr="00416EFE" w:rsidRDefault="003164BA">
      <w:pPr>
        <w:jc w:val="both"/>
        <w:rPr>
          <w:u w:val="single"/>
        </w:rPr>
      </w:pPr>
      <w:r w:rsidRPr="00416EFE"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  <w:t>Cel badania w pozostałych obszarach: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Badanie ścieków w celu określenia ich składu i zanieczyszczeń fizyko-chemicznych oraz badania do celów technologicznych;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Cs/>
          <w:sz w:val="18"/>
          <w:szCs w:val="18"/>
        </w:rPr>
        <w:t xml:space="preserve">Inny niż wyżej wymienione: ………………………………………………………………………………………………..... </w:t>
      </w:r>
    </w:p>
    <w:p w:rsidR="00C474CE" w:rsidRDefault="00C474CE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474CE" w:rsidRPr="00416EFE" w:rsidRDefault="003164BA">
      <w:pPr>
        <w:jc w:val="both"/>
        <w:rPr>
          <w:b/>
        </w:rPr>
      </w:pPr>
      <w:r w:rsidRPr="00416EFE"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  <w:t>B) Badanie wody</w:t>
      </w:r>
    </w:p>
    <w:p w:rsidR="00C474CE" w:rsidRDefault="00C474CE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</w:pPr>
    </w:p>
    <w:p w:rsidR="00C474CE" w:rsidRPr="00416EFE" w:rsidRDefault="003164BA">
      <w:pPr>
        <w:jc w:val="both"/>
        <w:rPr>
          <w:u w:val="single"/>
        </w:rPr>
      </w:pPr>
      <w:r w:rsidRPr="00416EFE"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  <w:t>Cel badania w obszarze regulowanym prawnie: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Badanie wody przeznaczonej do spożycia przez ludzi zgodnie z wymaganiami Rozporządzenia Ministra Zdrowia z dnia 07.12.2017 r. w sprawie jakości wody przeznaczonej do spożycia przez ludzi (Dz.U. z 2017 r. poz. 2294);</w:t>
      </w:r>
    </w:p>
    <w:p w:rsidR="00C474CE" w:rsidRDefault="00C474CE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474CE" w:rsidRPr="00416EFE" w:rsidRDefault="003164BA">
      <w:pPr>
        <w:jc w:val="both"/>
        <w:rPr>
          <w:u w:val="single"/>
        </w:rPr>
      </w:pPr>
      <w:r w:rsidRPr="00416EFE"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  <w:t>Cel badania w pozostałych obszarach: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Badanie wody w celu określenia jej składu i zanieczyszczeń fizyko-chemicznych, mikrobiologicznych oraz badania do celów technologicznych;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Cs/>
          <w:sz w:val="18"/>
          <w:szCs w:val="18"/>
        </w:rPr>
        <w:t>Badanie wody ze studni;</w:t>
      </w:r>
    </w:p>
    <w:p w:rsidR="00C474CE" w:rsidRDefault="003164B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□ </w:t>
      </w:r>
      <w:r>
        <w:rPr>
          <w:rFonts w:ascii="Times New Roman" w:hAnsi="Times New Roman" w:cs="Times New Roman"/>
          <w:bCs/>
          <w:sz w:val="18"/>
          <w:szCs w:val="18"/>
        </w:rPr>
        <w:t xml:space="preserve">Inny niż wyżej wymienione: ………………………………………………………………………………………………..... </w:t>
      </w:r>
    </w:p>
    <w:p w:rsidR="00C474CE" w:rsidRDefault="00C474CE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474CE" w:rsidRDefault="003164BA">
      <w:pPr>
        <w:tabs>
          <w:tab w:val="left" w:pos="2625"/>
        </w:tabs>
        <w:spacing w:after="122" w:line="259" w:lineRule="auto"/>
        <w:ind w:left="113"/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u w:val="single" w:color="000000"/>
          <w:lang w:eastAsia="pl-PL"/>
        </w:rPr>
        <w:t>Ustalenia: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ab/>
      </w:r>
    </w:p>
    <w:p w:rsidR="00C474CE" w:rsidRDefault="003164BA">
      <w:pPr>
        <w:spacing w:after="7" w:line="357" w:lineRule="auto"/>
        <w:ind w:right="1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1. </w:t>
      </w:r>
      <w:r w:rsidR="00706C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Dział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Laboratorium deklaruje wykonanie badań i pobierania próbek przy pomocy metod badawczych umieszczonych w Załączniku Nr 1 F-03/POL-15. Zleceniodawca został poinformowany o metodach oznaczeń i metodach pobierania.</w:t>
      </w:r>
    </w:p>
    <w:p w:rsidR="00C474CE" w:rsidRDefault="003164BA">
      <w:pPr>
        <w:spacing w:after="111" w:line="266" w:lineRule="auto"/>
        <w:ind w:right="1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2. </w:t>
      </w:r>
      <w:r w:rsidR="00706C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Dział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Laboratorium informuje o poufności badań wobec innych </w:t>
      </w:r>
      <w:r w:rsidR="002157B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Zleceniodawców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. </w:t>
      </w:r>
    </w:p>
    <w:p w:rsidR="00C474CE" w:rsidRDefault="003164BA" w:rsidP="00C92F52">
      <w:pPr>
        <w:spacing w:after="2" w:line="396" w:lineRule="auto"/>
        <w:ind w:right="1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3. Zleceniodawcy przysługuje prawo do uczestnictwa w badaniach w charakterze o</w:t>
      </w:r>
      <w:r w:rsidR="002157B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bserwatora oraz prawo do złożenia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skargi na wykonywaną </w:t>
      </w:r>
      <w:r w:rsidR="002157B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działalność laboratoryjną.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C474CE" w:rsidRDefault="003164BA" w:rsidP="00C92F52">
      <w:pPr>
        <w:spacing w:after="111" w:line="266" w:lineRule="auto"/>
        <w:ind w:right="1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lastRenderedPageBreak/>
        <w:t>4. Koszt realizacji zlecenia określony jest wg cennika usług obowiązującego w</w:t>
      </w:r>
      <w:r w:rsidR="002157B1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dniu przyjęcia zlecenia. Zleceniodawca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został poinformowany o kosztach usługi przed złożeniem zlecenia.</w:t>
      </w:r>
    </w:p>
    <w:p w:rsidR="00416EFE" w:rsidRDefault="003164BA" w:rsidP="00C92F52">
      <w:pPr>
        <w:spacing w:after="9" w:line="355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5. Zleceniodawca zobowiązuje się do zapłaty należności za realizację zlecenia po otrzymaniu Sprawozdania z b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adań</w:t>
      </w:r>
    </w:p>
    <w:p w:rsidR="00416EFE" w:rsidRDefault="00416EFE" w:rsidP="00416EFE">
      <w:pPr>
        <w:spacing w:after="9" w:line="355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i faktury VAT.</w:t>
      </w:r>
    </w:p>
    <w:p w:rsidR="00F70F23" w:rsidRDefault="003164BA" w:rsidP="00416EFE">
      <w:pPr>
        <w:spacing w:after="9" w:line="355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6.</w:t>
      </w:r>
      <w:r w:rsidR="00C92F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="006952E8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 przypadku badań w obszarze regulowanym prawnie, jeśli Dział Laboratorium otrzyma </w:t>
      </w:r>
      <w:r w:rsidR="00E5084F">
        <w:rPr>
          <w:rFonts w:ascii="Times New Roman" w:eastAsia="Times New Roman" w:hAnsi="Times New Roman" w:cs="Times New Roman"/>
          <w:color w:val="000000"/>
          <w:sz w:val="18"/>
          <w:lang w:eastAsia="pl-PL"/>
        </w:rPr>
        <w:t>wartość, która będzie</w:t>
      </w:r>
    </w:p>
    <w:p w:rsidR="00F70F23" w:rsidRDefault="00E5084F" w:rsidP="00416EFE">
      <w:pPr>
        <w:spacing w:after="9" w:line="355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wykraczała poza zakres stosowania metody wdrożonej w Dziale Laboratorium i potwierdzonej akredytacją PCA nr AB 1957 (patrz zakres </w:t>
      </w:r>
      <w:r w:rsidR="006E6D8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akredytacji</w:t>
      </w:r>
      <w:r w:rsidR="004732E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, który jest dostępny na stronie PCA oraz na stronie ZWiK w Gostyniu Sp. z</w:t>
      </w:r>
      <w:r w:rsidR="00991344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="004732E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o.o.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),</w:t>
      </w:r>
    </w:p>
    <w:p w:rsidR="00F70F23" w:rsidRDefault="00E5084F" w:rsidP="00416EFE">
      <w:pPr>
        <w:spacing w:after="9" w:line="355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Dział Laboratorium w sprawozdaniu z badań przedstawi </w:t>
      </w:r>
      <w:r w:rsidR="006E6D8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informację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o uzyskanym rezultacie w postaci: „</w:t>
      </w:r>
      <w:r w:rsidR="006E6D8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&lt; wartości dolnej granicy zakresu pomiarowego” lub „&gt; wartości górnej granicy zakresu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pomiarowego” wraz z informacją</w:t>
      </w:r>
    </w:p>
    <w:p w:rsidR="00F70F23" w:rsidRDefault="006E6D81" w:rsidP="00416EFE">
      <w:pPr>
        <w:spacing w:after="9" w:line="355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o wartości niepewności rozszerzonej odpowiednio dla dolnej lub górnej wartości granic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y zakresu pomiarowego zapisanej</w:t>
      </w:r>
    </w:p>
    <w:p w:rsidR="00C92F52" w:rsidRDefault="006E6D81" w:rsidP="00416EFE">
      <w:pPr>
        <w:spacing w:after="9" w:line="355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w nawiasie</w:t>
      </w:r>
      <w:r w:rsidR="004732E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 Informacja ta będzie podana z powołaniem się na akredytację.</w:t>
      </w:r>
    </w:p>
    <w:p w:rsidR="00F70F23" w:rsidRDefault="00A97B90" w:rsidP="00A97B90">
      <w:pPr>
        <w:spacing w:after="82" w:line="26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7. W przypadku badań w obszarze dobrowolnym, jeśli Dział Labo</w:t>
      </w:r>
      <w:r w:rsidR="00991344">
        <w:rPr>
          <w:rFonts w:ascii="Times New Roman" w:eastAsia="Times New Roman" w:hAnsi="Times New Roman" w:cs="Times New Roman"/>
          <w:color w:val="000000"/>
          <w:sz w:val="18"/>
          <w:lang w:eastAsia="pl-PL"/>
        </w:rPr>
        <w:t>ratorium otrzyma wartość poniżej wartości odpowiadającej dolnemu zakresowi pomiarowemu metody w sytuacji, gdy wartość dolnego zakresu pomiarowego jest równa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="00991344">
        <w:rPr>
          <w:rFonts w:ascii="Times New Roman" w:eastAsia="Times New Roman" w:hAnsi="Times New Roman" w:cs="Times New Roman"/>
          <w:color w:val="000000"/>
          <w:sz w:val="18"/>
          <w:lang w:eastAsia="pl-PL"/>
        </w:rPr>
        <w:t>granicy oznaczalności metody</w:t>
      </w:r>
      <w:r w:rsidR="00423B0C">
        <w:rPr>
          <w:rFonts w:ascii="Times New Roman" w:eastAsia="Times New Roman" w:hAnsi="Times New Roman" w:cs="Times New Roman"/>
          <w:color w:val="000000"/>
          <w:sz w:val="18"/>
          <w:lang w:eastAsia="pl-PL"/>
        </w:rPr>
        <w:t>, to</w:t>
      </w:r>
      <w:r w:rsidR="00991344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ział Laboratorium w sprawozdaniu z badań przedstawi in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formację o uzyskanym rezultacie</w:t>
      </w:r>
    </w:p>
    <w:p w:rsidR="00A97B90" w:rsidRDefault="00A97B90" w:rsidP="00A97B90">
      <w:pPr>
        <w:spacing w:after="82" w:line="26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w postaci: „&lt; wartości dolnej granicy zakresu pomiarowego”</w:t>
      </w:r>
      <w:r w:rsidR="00423B0C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wraz z informacją o wartości niep</w:t>
      </w:r>
      <w:r w:rsidR="00423B0C">
        <w:rPr>
          <w:rFonts w:ascii="Times New Roman" w:eastAsia="Times New Roman" w:hAnsi="Times New Roman" w:cs="Times New Roman"/>
          <w:color w:val="000000"/>
          <w:sz w:val="18"/>
          <w:lang w:eastAsia="pl-PL"/>
        </w:rPr>
        <w:t>ewności rozszerzonej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dla dolnej wartości granicy zakresu pomiarowego zapisanej w nawiasie. Informacja ta będzie podana z powołaniem się na akredytację.</w:t>
      </w:r>
    </w:p>
    <w:p w:rsidR="00F70F23" w:rsidRDefault="00423B0C" w:rsidP="00423B0C">
      <w:pPr>
        <w:spacing w:after="82" w:line="26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8. W przypadku badań w obszarze dobrowolnym, jeśli Dział Laboratorium otrzyma wartość poniżej wartości odpowiadającej dolnemu zakresowi pomiarowemu metody w sytuacji, gdy wartość dolnego zakresu pomiarowego jest wyższa od granicy oznaczalności metody, to Dział Laboratorium w sprawozdaniu z badań przedstawi in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formację o uzyskanym rezultacie</w:t>
      </w:r>
    </w:p>
    <w:p w:rsidR="00423B0C" w:rsidRDefault="00423B0C" w:rsidP="00423B0C">
      <w:pPr>
        <w:spacing w:after="82" w:line="26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w postaci: „&lt; wartości dolnej granicy zakresu pomiarowego” wraz z informacją o wartości niepewności rozszerzonej dla dolnej wartości granicy zakresu pomiarowego zapisanej w nawiasie. Wartoś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ci te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zostan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ą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oznakowan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jako nieakredytowane.</w:t>
      </w:r>
    </w:p>
    <w:p w:rsidR="00F70F23" w:rsidRDefault="00423B0C" w:rsidP="00416EFE">
      <w:pPr>
        <w:spacing w:after="82" w:line="26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9. W przypadku badań w obszarze dobrowolnym, jeśli Dział Laboratorium otrzyma wartość 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powyżej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wartości odpowiadającej 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górnemu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zakresowi pomiarowemu metody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to Dział Laboratorium w sprawozdaniu z badań przedstawi informację o uz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yskanym rezultacie w postaci: „&gt; wartości górnej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granicy zakresu pomiarowego” wra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 z informacją</w:t>
      </w:r>
    </w:p>
    <w:p w:rsidR="00F70F23" w:rsidRDefault="00423B0C" w:rsidP="00416EFE">
      <w:pPr>
        <w:spacing w:after="82" w:line="26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o wartości niepewności rozszerzonej dla 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górnej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wartości granicy zakresu pomiarowego 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zapisanej w nawiasie.</w:t>
      </w:r>
    </w:p>
    <w:p w:rsidR="00C92F52" w:rsidRDefault="00423B0C" w:rsidP="00416EFE">
      <w:pPr>
        <w:spacing w:after="82" w:line="26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Wartości te zostan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ą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oznakowan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jako nieakredytowane.</w:t>
      </w:r>
    </w:p>
    <w:p w:rsidR="00C474CE" w:rsidRDefault="00416EFE" w:rsidP="00C92F52">
      <w:pPr>
        <w:spacing w:after="82" w:line="266" w:lineRule="auto"/>
        <w:ind w:right="1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10</w:t>
      </w:r>
      <w:r w:rsidR="00C92F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. </w:t>
      </w:r>
      <w:r w:rsidR="003164B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Forma przekazania sprawozdania z badań: 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□ odbiór osobisty  □ drogą pocztową  □ wysyłka pocztą elektroniczną na wskazany adres mailowy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□ przekazanie sprawozdania z badań do komórki organizacyjnej ZWiK w Gostyniu Sp. z o.o.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□ inna forma........................................................................................................………………………………………………..</w:t>
      </w:r>
    </w:p>
    <w:p w:rsidR="00C474CE" w:rsidRDefault="00416EFE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11</w:t>
      </w:r>
      <w:r w:rsidR="002157B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 Zleceniodawca</w:t>
      </w:r>
      <w:r w:rsidR="003164B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wewnętrzny (komórka organizacyjna ZWiK w Gostyniu Sp. z o.o. wyraża zgodę na uproszczoną formę sprawozdania z badań w przypadku badań technologicznych:   □ TAK    □ NIE </w:t>
      </w:r>
    </w:p>
    <w:p w:rsidR="00416EFE" w:rsidRDefault="00416EFE" w:rsidP="00416EFE">
      <w:pPr>
        <w:spacing w:after="111" w:line="398" w:lineRule="auto"/>
        <w:ind w:right="1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12</w:t>
      </w:r>
      <w:r w:rsidR="003164B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. </w:t>
      </w:r>
      <w:r w:rsidR="00706C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Dział </w:t>
      </w:r>
      <w:r w:rsidR="003164BA">
        <w:rPr>
          <w:rFonts w:ascii="Times New Roman" w:eastAsia="Times New Roman" w:hAnsi="Times New Roman" w:cs="Times New Roman"/>
          <w:color w:val="000000"/>
          <w:sz w:val="18"/>
          <w:lang w:eastAsia="pl-PL"/>
        </w:rPr>
        <w:t>Laboratorium nie ponosi odpowiedzialności za pobieranie, transport, metodę pobierania i czystość pojemników</w:t>
      </w:r>
    </w:p>
    <w:p w:rsidR="00C474CE" w:rsidRDefault="003164BA" w:rsidP="00416EFE">
      <w:pPr>
        <w:spacing w:after="111" w:line="398" w:lineRule="auto"/>
        <w:ind w:right="1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 przypadku próbki pobranej przez Zleceniodawcę. </w:t>
      </w:r>
    </w:p>
    <w:p w:rsidR="00C474CE" w:rsidRDefault="00416EFE" w:rsidP="00416EFE">
      <w:pPr>
        <w:spacing w:after="78" w:line="266" w:lineRule="auto"/>
        <w:ind w:right="1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13</w:t>
      </w:r>
      <w:r w:rsidR="003164B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. Uzgodnienia dotyczące podwykonawstwa:      □ dotyczy    □ nie dotyczy  </w:t>
      </w:r>
    </w:p>
    <w:p w:rsidR="00C474CE" w:rsidRDefault="003164BA">
      <w:pPr>
        <w:spacing w:after="8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Podwykonawca, nr akredytacji: ...................................................................................................................................................... </w:t>
      </w:r>
    </w:p>
    <w:p w:rsidR="00C474CE" w:rsidRDefault="003164BA">
      <w:pPr>
        <w:spacing w:after="111" w:line="26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Akceptacja podwykonawcy przez Zleceniodawcę: Data i podpis Zleceniodawcy……………………………………………….</w:t>
      </w:r>
    </w:p>
    <w:p w:rsidR="00C474CE" w:rsidRDefault="003164BA">
      <w:pPr>
        <w:spacing w:after="111" w:line="26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1</w:t>
      </w:r>
      <w:r w:rsidR="00416EF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. Dodatkowe uwagi: </w:t>
      </w:r>
    </w:p>
    <w:p w:rsidR="00C474CE" w:rsidRDefault="003164BA">
      <w:pPr>
        <w:spacing w:after="111" w:line="266" w:lineRule="auto"/>
        <w:ind w:left="293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…………………………………………………………………………………………........................................................... </w:t>
      </w:r>
    </w:p>
    <w:p w:rsidR="00C474CE" w:rsidRDefault="003164BA">
      <w:pPr>
        <w:spacing w:after="78" w:line="266" w:lineRule="auto"/>
        <w:ind w:left="293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………………………………………………………………………………………………………………………………...</w:t>
      </w:r>
    </w:p>
    <w:p w:rsidR="00C474CE" w:rsidRDefault="003164BA">
      <w:pPr>
        <w:spacing w:after="78" w:line="266" w:lineRule="auto"/>
        <w:ind w:left="293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………………………………………………………………………………………………………………………………...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Przedstawienie stwierdzenia zgodności ze specyfikacją lub wymaganiem (dotyczy badań ilościowych): TAK/NIE; </w:t>
      </w:r>
    </w:p>
    <w:p w:rsidR="00C474CE" w:rsidRDefault="003164BA">
      <w:pPr>
        <w:spacing w:after="78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Informacja o niepewności badań na sprawozdaniu (dotyczy badań ilościowych): TAK/NIE </w:t>
      </w:r>
    </w:p>
    <w:p w:rsidR="00F70F23" w:rsidRDefault="00706C05">
      <w:pPr>
        <w:spacing w:after="18" w:line="37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lastRenderedPageBreak/>
        <w:t xml:space="preserve">Dział </w:t>
      </w:r>
      <w:r w:rsidR="003164BA">
        <w:rPr>
          <w:rFonts w:ascii="Times New Roman" w:eastAsia="Times New Roman" w:hAnsi="Times New Roman" w:cs="Times New Roman"/>
          <w:color w:val="000000"/>
          <w:sz w:val="18"/>
          <w:lang w:eastAsia="pl-PL"/>
        </w:rPr>
        <w:t>Laboratorium podaje wynik z niepewnością zawsze wtedy, gdy jest to istotne dla ważności lub zastosowania wyników badań oraz gdy ma to wpływ na zgodność z wyspecyf</w:t>
      </w:r>
      <w:r w:rsidR="00F70F2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ikowanymi granicami tolerancji.</w:t>
      </w:r>
    </w:p>
    <w:p w:rsidR="00C474CE" w:rsidRDefault="003164BA">
      <w:pPr>
        <w:spacing w:after="18" w:line="374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Zasada podejmowania decyzji: </w:t>
      </w:r>
    </w:p>
    <w:p w:rsidR="00C474CE" w:rsidRDefault="003164BA">
      <w:pPr>
        <w:spacing w:after="82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□ Określona przez prawo (podać akt prawny): ......……………………………………………………………………………… 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□ Decyzja oparta na akceptacji prostej, zgodnie z ILAC G8:09/2019 </w:t>
      </w:r>
    </w:p>
    <w:p w:rsidR="00C474CE" w:rsidRDefault="003164BA">
      <w:pPr>
        <w:spacing w:after="6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ZGODNY – jeżeli wynik nie przekracza dopuszczalnej górnej i/lub dolnej granicy tolerancji bądź zawiera się pomiędzy górną i dolną granicą tolerancji, przy czym ryzyko błędnej akceptacji określone jest na 50% w przypadku wyniku zbliżonego do granicy tolerancji i jest rozpatrywane tam gdzie zasadne. </w:t>
      </w:r>
    </w:p>
    <w:p w:rsidR="00C474CE" w:rsidRDefault="003164BA">
      <w:pPr>
        <w:spacing w:line="259" w:lineRule="auto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jest zgodny – zgodność, jeśli: </w:t>
      </w:r>
    </w:p>
    <w:p w:rsidR="00C474CE" w:rsidRDefault="003164BA">
      <w:pPr>
        <w:numPr>
          <w:ilvl w:val="0"/>
          <w:numId w:val="2"/>
        </w:numPr>
        <w:spacing w:after="111" w:line="398" w:lineRule="auto"/>
        <w:ind w:right="1" w:hanging="106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wraz z niepewnością nie przekracza dopuszczalnej górnej i/lub dolnej granicy tolerancji lub zawiera się pomiędzy dolną i górną granica tolerancji; </w:t>
      </w:r>
    </w:p>
    <w:p w:rsidR="00C474CE" w:rsidRDefault="003164BA">
      <w:pPr>
        <w:numPr>
          <w:ilvl w:val="0"/>
          <w:numId w:val="2"/>
        </w:numPr>
        <w:spacing w:after="2" w:line="396" w:lineRule="auto"/>
        <w:ind w:right="1" w:hanging="106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jest mniejszy od dopuszczalnej górnej granicy tolerancji lub większy od dolnej granicy tolerancji o wartość mniejszą lub równą niepewności badania; </w:t>
      </w:r>
    </w:p>
    <w:p w:rsidR="00C474CE" w:rsidRDefault="003164BA">
      <w:pPr>
        <w:numPr>
          <w:ilvl w:val="0"/>
          <w:numId w:val="2"/>
        </w:numPr>
        <w:spacing w:after="111" w:line="266" w:lineRule="auto"/>
        <w:ind w:right="1" w:hanging="106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osiąga wartość dopuszczalną granicy tolerancji dla danej niepewności badania (jeśli dotyczy). </w:t>
      </w:r>
    </w:p>
    <w:p w:rsidR="00C474CE" w:rsidRDefault="003164BA">
      <w:pPr>
        <w:spacing w:after="15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NIEZGODNY – jeżeli wynik przekracza dopuszczalną górną i/lub dolną granicę tolerancji; przy czym ryzyko błędnego odrzucenia określone jest na 50% w przypadku wyniku zbliżonego do granicy tolerancji jest rozpatrywane tam gdzie zasadne. 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jest niezgodny – niezgodność, jeśli: </w:t>
      </w:r>
    </w:p>
    <w:p w:rsidR="00C474CE" w:rsidRDefault="003164BA">
      <w:pPr>
        <w:numPr>
          <w:ilvl w:val="0"/>
          <w:numId w:val="2"/>
        </w:numPr>
        <w:spacing w:after="111" w:line="266" w:lineRule="auto"/>
        <w:ind w:right="1" w:hanging="106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wraz z niepewnością przekracza dopuszczalną górną lub dolną granicę tolerancji; </w:t>
      </w:r>
    </w:p>
    <w:p w:rsidR="00C474CE" w:rsidRDefault="003164BA">
      <w:pPr>
        <w:numPr>
          <w:ilvl w:val="0"/>
          <w:numId w:val="2"/>
        </w:numPr>
        <w:spacing w:after="4" w:line="393" w:lineRule="auto"/>
        <w:ind w:right="1" w:hanging="106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jest większy od dopuszczalnej górnej granicy tolerancji lub mniejszy od dolnej granicy tolerancji o wartość mniejszą lub równą niepewności badania.  </w:t>
      </w:r>
    </w:p>
    <w:p w:rsidR="00C474CE" w:rsidRDefault="003164BA">
      <w:pPr>
        <w:spacing w:after="11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□ Inna (podać jaka): ……………………………………………………………………………………………………………... </w:t>
      </w:r>
    </w:p>
    <w:p w:rsidR="00C474CE" w:rsidRDefault="003164BA">
      <w:pPr>
        <w:spacing w:line="376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Przy braku informacji ze strony Zleceniodawcy dotyczącej określenia zasady podejmowania decyzji, Laboratorium zastosuje decyzję opartą na akceptacji prostej, zgodnie z ILAC G8:09/2019. UWAGA: Organ stanowiący może  zastosować inna regułę decyzyjną niż przedstawione powyżej w podjęciu ostatecznej decyzji co do stwierdzenia zgodności bądź niezgodności. </w:t>
      </w:r>
    </w:p>
    <w:p w:rsidR="00C474CE" w:rsidRDefault="003164BA">
      <w:pPr>
        <w:spacing w:after="84" w:line="259" w:lineRule="auto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</w:t>
      </w:r>
    </w:p>
    <w:p w:rsidR="00C474CE" w:rsidRDefault="003164BA">
      <w:pPr>
        <w:spacing w:after="8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Data, podpis Zleceniodawcy: ......................................................................................................................................................... </w:t>
      </w:r>
    </w:p>
    <w:p w:rsidR="00C474CE" w:rsidRDefault="00C474CE">
      <w:pPr>
        <w:spacing w:after="81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C474CE" w:rsidRDefault="003164BA">
      <w:pPr>
        <w:spacing w:after="81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Przyjęcie zlecenia do realizacji: TAK/NIE (niepotrzebne skreślić) </w:t>
      </w:r>
    </w:p>
    <w:p w:rsidR="00C474CE" w:rsidRDefault="003164BA">
      <w:pPr>
        <w:spacing w:after="87" w:line="259" w:lineRule="auto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</w:t>
      </w:r>
    </w:p>
    <w:p w:rsidR="00C474CE" w:rsidRDefault="003164BA">
      <w:pPr>
        <w:spacing w:after="78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Data prz</w:t>
      </w:r>
      <w:r w:rsidR="00706C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>yjęcia: ......................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Podpis osoby dokonującej przeglądu zlecenia w </w:t>
      </w:r>
      <w:r w:rsidR="00706C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Dziale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Laboratorium: ..................</w:t>
      </w:r>
      <w:r w:rsidR="00706C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.....................</w:t>
      </w:r>
    </w:p>
    <w:p w:rsidR="00C474CE" w:rsidRDefault="00C474CE">
      <w:pPr>
        <w:spacing w:after="87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C474CE" w:rsidRDefault="00C474CE">
      <w:pPr>
        <w:spacing w:after="87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C474CE" w:rsidRDefault="003164BA">
      <w:pPr>
        <w:spacing w:line="276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Zasady przetwarzania danych Zleceniodawcy określone są w komunikacie dostępnym na naszej stronie internetowej http://www.zwik.gostyn.pl w zakładce „Klauzula informacyjna RODO”. </w:t>
      </w:r>
    </w:p>
    <w:p w:rsidR="00C474CE" w:rsidRDefault="00C474CE">
      <w:pPr>
        <w:spacing w:after="87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C474CE" w:rsidRDefault="00C474CE">
      <w:pPr>
        <w:spacing w:after="87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C474CE" w:rsidRDefault="003164B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line="237" w:lineRule="auto"/>
        <w:ind w:left="132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Zasady przetwarzania danych osób fizycznych określone są w komunikacie dostępnym na stronie internetowej  ZWiK w Gostyniu Sp. z o.o. - http://www.zwik.gostyn.pl. </w:t>
      </w:r>
    </w:p>
    <w:p w:rsidR="00C474CE" w:rsidRDefault="00C474CE">
      <w:pPr>
        <w:rPr>
          <w:rFonts w:ascii="Times New Roman" w:eastAsia="Times New Roman" w:hAnsi="Times New Roman" w:cs="Times New Roman"/>
          <w:sz w:val="18"/>
          <w:lang w:eastAsia="pl-PL"/>
        </w:rPr>
      </w:pPr>
    </w:p>
    <w:sectPr w:rsidR="00C474CE">
      <w:headerReference w:type="default" r:id="rId9"/>
      <w:footerReference w:type="default" r:id="rId10"/>
      <w:pgSz w:w="11906" w:h="16838"/>
      <w:pgMar w:top="1417" w:right="1417" w:bottom="1417" w:left="1417" w:header="113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A4" w:rsidRDefault="003A57A4">
      <w:r>
        <w:separator/>
      </w:r>
    </w:p>
  </w:endnote>
  <w:endnote w:type="continuationSeparator" w:id="0">
    <w:p w:rsidR="003A57A4" w:rsidRDefault="003A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90" w:rsidRDefault="00A97B90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18"/>
        <w:szCs w:val="18"/>
      </w:rPr>
      <w:tab/>
    </w:r>
    <w:r>
      <w:rPr>
        <w:rFonts w:ascii="Times New Roman" w:eastAsiaTheme="majorEastAsia" w:hAnsi="Times New Roman" w:cs="Times New Roman"/>
        <w:sz w:val="18"/>
        <w:szCs w:val="18"/>
      </w:rPr>
      <w:tab/>
    </w:r>
  </w:p>
  <w:p w:rsidR="00A97B90" w:rsidRDefault="00A97B90">
    <w:pPr>
      <w:pStyle w:val="Stopka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  <w:vertAlign w:val="superscript"/>
      </w:rPr>
      <w:t xml:space="preserve">1) </w:t>
    </w:r>
    <w:r>
      <w:rPr>
        <w:rFonts w:ascii="Times New Roman" w:hAnsi="Times New Roman" w:cs="Times New Roman"/>
        <w:sz w:val="16"/>
        <w:szCs w:val="16"/>
      </w:rPr>
      <w:t>dane nieobowiązkowe w przypadku osób fizycznych, dane będą wykorzystywane w celu ułatwienia kontaktu między stronami;</w:t>
    </w:r>
  </w:p>
  <w:p w:rsidR="00A97B90" w:rsidRDefault="00A97B90">
    <w:pPr>
      <w:pStyle w:val="Stopka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  <w:vertAlign w:val="superscript"/>
      </w:rPr>
      <w:t xml:space="preserve">2) </w:t>
    </w:r>
    <w:r>
      <w:rPr>
        <w:rFonts w:ascii="Times New Roman" w:hAnsi="Times New Roman" w:cs="Times New Roman"/>
        <w:sz w:val="16"/>
        <w:szCs w:val="16"/>
      </w:rPr>
      <w:t>właściwe zaznaczyć, podkreślić.</w:t>
    </w:r>
  </w:p>
  <w:sdt>
    <w:sdtPr>
      <w:id w:val="2055222891"/>
      <w:docPartObj>
        <w:docPartGallery w:val="Page Numbers (Bottom of Page)"/>
        <w:docPartUnique/>
      </w:docPartObj>
    </w:sdtPr>
    <w:sdtEndPr/>
    <w:sdtContent>
      <w:p w:rsidR="00A97B90" w:rsidRDefault="00A97B90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eastAsiaTheme="majorEastAsia" w:hAnsi="Times New Roman" w:cs="Times New Roman"/>
            <w:sz w:val="18"/>
            <w:szCs w:val="18"/>
          </w:rPr>
          <w:t>F-03/POL-15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, nr wyd. 26 z dnia 11.02.26. str.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5459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eastAsiaTheme="majorEastAsia" w:hAnsi="Times New Roman" w:cs="Times New Roman"/>
            <w:sz w:val="20"/>
            <w:szCs w:val="20"/>
          </w:rPr>
          <w:t>/4</w:t>
        </w:r>
      </w:p>
      <w:p w:rsidR="00A97B90" w:rsidRDefault="003A57A4">
        <w:pPr>
          <w:pStyle w:val="Stopka"/>
          <w:tabs>
            <w:tab w:val="clear" w:pos="4536"/>
            <w:tab w:val="clear" w:pos="9072"/>
            <w:tab w:val="left" w:pos="6690"/>
          </w:tabs>
          <w:ind w:firstLine="708"/>
          <w:rPr>
            <w:rFonts w:ascii="Times New Roman" w:hAnsi="Times New Roman" w:cs="Times New Roman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A4" w:rsidRDefault="003A57A4">
      <w:r>
        <w:separator/>
      </w:r>
    </w:p>
  </w:footnote>
  <w:footnote w:type="continuationSeparator" w:id="0">
    <w:p w:rsidR="003A57A4" w:rsidRDefault="003A5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90" w:rsidRDefault="00A97B90">
    <w:pPr>
      <w:spacing w:line="264" w:lineRule="auto"/>
      <w:rPr>
        <w:rFonts w:ascii="Times New Roman" w:hAnsi="Times New Roman" w:cs="Times New Roman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02500" cy="10277475"/>
              <wp:effectExtent l="0" t="0" r="0" b="0"/>
              <wp:wrapNone/>
              <wp:docPr id="1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1880" cy="1027692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rgbClr val="74707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3336F32" id="Prostokąt 222" o:spid="_x0000_s1026" style="position:absolute;margin-left:0;margin-top:0;width:575pt;height:809.25pt;z-index:-503316475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" o:allowincell="f" filled="f" strokecolor="#747070" strokeweight=".44mm">
              <v:stroke joinstyle="round"/>
              <w10:wrap anchorx="page" anchory="page"/>
            </v:rect>
          </w:pict>
        </mc:Fallback>
      </mc:AlternateContent>
    </w:r>
    <w:r>
      <w:rPr>
        <w:sz w:val="20"/>
        <w:szCs w:val="20"/>
      </w:rPr>
      <w:tab/>
    </w:r>
  </w:p>
  <w:p w:rsidR="00A97B90" w:rsidRDefault="00A97B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E1C24"/>
    <w:multiLevelType w:val="multilevel"/>
    <w:tmpl w:val="B4CA5D44"/>
    <w:lvl w:ilvl="0">
      <w:start w:val="1"/>
      <w:numFmt w:val="bullet"/>
      <w:lvlText w:val="-"/>
      <w:lvlJc w:val="left"/>
      <w:pPr>
        <w:tabs>
          <w:tab w:val="num" w:pos="0"/>
        </w:tabs>
        <w:ind w:left="106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EC7B9B"/>
    <w:multiLevelType w:val="multilevel"/>
    <w:tmpl w:val="72909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E519E6"/>
    <w:multiLevelType w:val="multilevel"/>
    <w:tmpl w:val="62DAAE46"/>
    <w:lvl w:ilvl="0">
      <w:start w:val="1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4CE"/>
    <w:rsid w:val="00037497"/>
    <w:rsid w:val="000774D6"/>
    <w:rsid w:val="000B069C"/>
    <w:rsid w:val="002157B1"/>
    <w:rsid w:val="00237AF2"/>
    <w:rsid w:val="002615F3"/>
    <w:rsid w:val="003164BA"/>
    <w:rsid w:val="00374320"/>
    <w:rsid w:val="003A57A4"/>
    <w:rsid w:val="00416EFE"/>
    <w:rsid w:val="00423B0C"/>
    <w:rsid w:val="004732E0"/>
    <w:rsid w:val="006952E8"/>
    <w:rsid w:val="006E6D81"/>
    <w:rsid w:val="00706C05"/>
    <w:rsid w:val="007C1C86"/>
    <w:rsid w:val="007F0060"/>
    <w:rsid w:val="00927A13"/>
    <w:rsid w:val="00985459"/>
    <w:rsid w:val="00991344"/>
    <w:rsid w:val="00A6654F"/>
    <w:rsid w:val="00A97B90"/>
    <w:rsid w:val="00C474CE"/>
    <w:rsid w:val="00C65C66"/>
    <w:rsid w:val="00C92F52"/>
    <w:rsid w:val="00E5084F"/>
    <w:rsid w:val="00E67C11"/>
    <w:rsid w:val="00F648AF"/>
    <w:rsid w:val="00F7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DC969-1EEA-441E-AF30-74D5DC5C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94620"/>
  </w:style>
  <w:style w:type="character" w:customStyle="1" w:styleId="StopkaZnak">
    <w:name w:val="Stopka Znak"/>
    <w:basedOn w:val="Domylnaczcionkaakapitu"/>
    <w:link w:val="Stopka"/>
    <w:uiPriority w:val="99"/>
    <w:qFormat/>
    <w:rsid w:val="002946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5FE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5154A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5154A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946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946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5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67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54A"/>
    <w:rPr>
      <w:sz w:val="20"/>
      <w:szCs w:val="20"/>
    </w:rPr>
  </w:style>
  <w:style w:type="table" w:styleId="Tabela-Siatka">
    <w:name w:val="Table Grid"/>
    <w:basedOn w:val="Standardowy"/>
    <w:uiPriority w:val="39"/>
    <w:rsid w:val="0029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E5D1F"/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473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473F-485F-4D8C-9C2C-A67CE3F1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4</Pages>
  <Words>1639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dc:description/>
  <cp:lastModifiedBy>Magdalena Markowiak</cp:lastModifiedBy>
  <cp:revision>147</cp:revision>
  <cp:lastPrinted>2026-02-13T11:34:00Z</cp:lastPrinted>
  <dcterms:created xsi:type="dcterms:W3CDTF">2022-12-06T13:12:00Z</dcterms:created>
  <dcterms:modified xsi:type="dcterms:W3CDTF">2026-02-23T08:56:00Z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